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E251EC" w14:textId="77777777" w:rsidR="00570F6B" w:rsidRPr="003A025A" w:rsidRDefault="0047138A" w:rsidP="003A025A">
      <w:pPr>
        <w:pStyle w:val="NoSpacing"/>
        <w:rPr>
          <w:b/>
          <w:lang w:val="fi-FI"/>
        </w:rPr>
      </w:pPr>
      <w:r w:rsidRPr="003A025A">
        <w:rPr>
          <w:b/>
          <w:lang w:val="fi-FI"/>
        </w:rPr>
        <w:t xml:space="preserve">Suomalaiset insinöörit </w:t>
      </w:r>
      <w:r w:rsidR="00DB3B6F" w:rsidRPr="003A025A">
        <w:rPr>
          <w:b/>
          <w:lang w:val="fi-FI"/>
        </w:rPr>
        <w:t xml:space="preserve">ohjaavat </w:t>
      </w:r>
      <w:r w:rsidRPr="003A025A">
        <w:rPr>
          <w:b/>
          <w:lang w:val="fi-FI"/>
        </w:rPr>
        <w:t>digi</w:t>
      </w:r>
      <w:r w:rsidR="000246F9">
        <w:rPr>
          <w:b/>
          <w:lang w:val="fi-FI"/>
        </w:rPr>
        <w:t>taali</w:t>
      </w:r>
      <w:r w:rsidRPr="003A025A">
        <w:rPr>
          <w:b/>
          <w:lang w:val="fi-FI"/>
        </w:rPr>
        <w:t>hydrauliikan tulevaisuu</w:t>
      </w:r>
      <w:r w:rsidR="0087398B" w:rsidRPr="003A025A">
        <w:rPr>
          <w:b/>
          <w:lang w:val="fi-FI"/>
        </w:rPr>
        <w:t>den suuntaa</w:t>
      </w:r>
      <w:r w:rsidRPr="003A025A">
        <w:rPr>
          <w:b/>
          <w:lang w:val="fi-FI"/>
        </w:rPr>
        <w:t xml:space="preserve"> </w:t>
      </w:r>
    </w:p>
    <w:p w14:paraId="116DB7E8" w14:textId="77777777" w:rsidR="00793E3F" w:rsidRPr="003A025A" w:rsidRDefault="00793E3F" w:rsidP="003A025A">
      <w:pPr>
        <w:pStyle w:val="NoSpacing"/>
        <w:rPr>
          <w:lang w:val="fi-FI"/>
        </w:rPr>
      </w:pPr>
    </w:p>
    <w:p w14:paraId="39350BC9" w14:textId="77777777" w:rsidR="00A25F23" w:rsidRPr="003A025A" w:rsidRDefault="0047138A" w:rsidP="003A025A">
      <w:pPr>
        <w:pStyle w:val="NoSpacing"/>
        <w:rPr>
          <w:b/>
          <w:lang w:val="fi-FI"/>
        </w:rPr>
      </w:pPr>
      <w:r w:rsidRPr="003A025A">
        <w:rPr>
          <w:b/>
          <w:lang w:val="fi-FI"/>
        </w:rPr>
        <w:t xml:space="preserve">Tampereen teknillinen yliopisto, </w:t>
      </w:r>
      <w:proofErr w:type="spellStart"/>
      <w:r w:rsidR="00E10251" w:rsidRPr="003A025A">
        <w:rPr>
          <w:b/>
          <w:lang w:val="fi-FI"/>
        </w:rPr>
        <w:t>Fluiconnecto</w:t>
      </w:r>
      <w:proofErr w:type="spellEnd"/>
      <w:r w:rsidR="00E10251" w:rsidRPr="003A025A">
        <w:rPr>
          <w:b/>
          <w:lang w:val="fi-FI"/>
        </w:rPr>
        <w:t xml:space="preserve"> </w:t>
      </w:r>
      <w:r w:rsidRPr="003A025A">
        <w:rPr>
          <w:b/>
          <w:lang w:val="fi-FI"/>
        </w:rPr>
        <w:t>ja</w:t>
      </w:r>
      <w:r w:rsidR="007C2833" w:rsidRPr="003A025A">
        <w:rPr>
          <w:b/>
          <w:lang w:val="fi-FI"/>
        </w:rPr>
        <w:t xml:space="preserve"> </w:t>
      </w:r>
      <w:proofErr w:type="spellStart"/>
      <w:r w:rsidR="007C2833" w:rsidRPr="003A025A">
        <w:rPr>
          <w:b/>
          <w:lang w:val="fi-FI"/>
        </w:rPr>
        <w:t>Tamlink</w:t>
      </w:r>
      <w:proofErr w:type="spellEnd"/>
      <w:r w:rsidR="007C2833" w:rsidRPr="003A025A">
        <w:rPr>
          <w:b/>
          <w:lang w:val="fi-FI"/>
        </w:rPr>
        <w:t xml:space="preserve"> </w:t>
      </w:r>
      <w:r w:rsidRPr="003A025A">
        <w:rPr>
          <w:b/>
          <w:lang w:val="fi-FI"/>
        </w:rPr>
        <w:t>tutkivat digitaalisen hydrauliikan mahdollisuuksia EU:n tuella.</w:t>
      </w:r>
    </w:p>
    <w:p w14:paraId="4311E2F4" w14:textId="77777777" w:rsidR="000E65E3" w:rsidRPr="003A025A" w:rsidRDefault="000E65E3" w:rsidP="003A025A">
      <w:pPr>
        <w:pStyle w:val="NoSpacing"/>
        <w:rPr>
          <w:lang w:val="fi-FI"/>
        </w:rPr>
      </w:pPr>
    </w:p>
    <w:p w14:paraId="203C88AE" w14:textId="77777777" w:rsidR="00DC2FC3" w:rsidRPr="000246F9" w:rsidRDefault="00570F6B" w:rsidP="003A025A">
      <w:pPr>
        <w:pStyle w:val="NoSpacing"/>
        <w:rPr>
          <w:lang w:val="fi-FI"/>
        </w:rPr>
      </w:pPr>
      <w:r w:rsidRPr="000246F9">
        <w:rPr>
          <w:rStyle w:val="Hyperlink"/>
          <w:color w:val="auto"/>
          <w:u w:val="none"/>
          <w:lang w:val="fi-FI"/>
        </w:rPr>
        <w:t>Tamper</w:t>
      </w:r>
      <w:r w:rsidR="0047138A" w:rsidRPr="000246F9">
        <w:rPr>
          <w:rStyle w:val="Hyperlink"/>
          <w:color w:val="auto"/>
          <w:u w:val="none"/>
          <w:lang w:val="fi-FI"/>
        </w:rPr>
        <w:t>een teknillisen yliopiston (TTY),</w:t>
      </w:r>
      <w:r w:rsidRPr="000246F9">
        <w:rPr>
          <w:lang w:val="fi-FI"/>
        </w:rPr>
        <w:t xml:space="preserve"> </w:t>
      </w:r>
      <w:hyperlink r:id="rId5" w:history="1">
        <w:proofErr w:type="spellStart"/>
        <w:r w:rsidRPr="000246F9">
          <w:rPr>
            <w:rStyle w:val="Hyperlink"/>
            <w:color w:val="auto"/>
            <w:u w:val="none"/>
            <w:lang w:val="fi-FI"/>
          </w:rPr>
          <w:t>Fluiconnecto</w:t>
        </w:r>
        <w:proofErr w:type="spellEnd"/>
        <w:r w:rsidRPr="000246F9">
          <w:rPr>
            <w:rStyle w:val="Hyperlink"/>
            <w:color w:val="auto"/>
            <w:u w:val="none"/>
            <w:lang w:val="fi-FI"/>
          </w:rPr>
          <w:t xml:space="preserve"> </w:t>
        </w:r>
        <w:r w:rsidR="00E53D03" w:rsidRPr="000246F9">
          <w:rPr>
            <w:rStyle w:val="Hyperlink"/>
            <w:color w:val="auto"/>
            <w:u w:val="none"/>
            <w:lang w:val="fi-FI"/>
          </w:rPr>
          <w:t>O</w:t>
        </w:r>
        <w:r w:rsidR="008975F5" w:rsidRPr="000246F9">
          <w:rPr>
            <w:rStyle w:val="Hyperlink"/>
            <w:color w:val="auto"/>
            <w:u w:val="none"/>
            <w:lang w:val="fi-FI"/>
          </w:rPr>
          <w:t>y</w:t>
        </w:r>
      </w:hyperlink>
      <w:r w:rsidR="0047138A" w:rsidRPr="000246F9">
        <w:rPr>
          <w:rStyle w:val="Hyperlink"/>
          <w:color w:val="auto"/>
          <w:u w:val="none"/>
          <w:lang w:val="fi-FI"/>
        </w:rPr>
        <w:t>:n</w:t>
      </w:r>
      <w:r w:rsidR="008975F5" w:rsidRPr="000246F9">
        <w:rPr>
          <w:lang w:val="fi-FI"/>
        </w:rPr>
        <w:t xml:space="preserve"> </w:t>
      </w:r>
      <w:r w:rsidR="0047138A" w:rsidRPr="000246F9">
        <w:rPr>
          <w:lang w:val="fi-FI"/>
        </w:rPr>
        <w:t>ja</w:t>
      </w:r>
      <w:r w:rsidRPr="000246F9">
        <w:rPr>
          <w:lang w:val="fi-FI"/>
        </w:rPr>
        <w:t xml:space="preserve"> </w:t>
      </w:r>
      <w:hyperlink r:id="rId6" w:history="1">
        <w:r w:rsidRPr="000246F9">
          <w:rPr>
            <w:rStyle w:val="Hyperlink"/>
            <w:color w:val="auto"/>
            <w:u w:val="none"/>
            <w:lang w:val="fi-FI"/>
          </w:rPr>
          <w:t>T</w:t>
        </w:r>
        <w:r w:rsidR="0087398B" w:rsidRPr="000246F9">
          <w:rPr>
            <w:rStyle w:val="Hyperlink"/>
            <w:color w:val="auto"/>
            <w:u w:val="none"/>
            <w:lang w:val="fi-FI"/>
          </w:rPr>
          <w:t xml:space="preserve">uotekehitys Oy </w:t>
        </w:r>
        <w:proofErr w:type="spellStart"/>
        <w:r w:rsidR="0087398B" w:rsidRPr="000246F9">
          <w:rPr>
            <w:rStyle w:val="Hyperlink"/>
            <w:color w:val="auto"/>
            <w:u w:val="none"/>
            <w:lang w:val="fi-FI"/>
          </w:rPr>
          <w:t>T</w:t>
        </w:r>
        <w:r w:rsidRPr="000246F9">
          <w:rPr>
            <w:rStyle w:val="Hyperlink"/>
            <w:color w:val="auto"/>
            <w:u w:val="none"/>
            <w:lang w:val="fi-FI"/>
          </w:rPr>
          <w:t>amlin</w:t>
        </w:r>
      </w:hyperlink>
      <w:r w:rsidR="0087398B" w:rsidRPr="000246F9">
        <w:rPr>
          <w:rStyle w:val="Hyperlink"/>
          <w:color w:val="auto"/>
          <w:u w:val="none"/>
          <w:lang w:val="fi-FI"/>
        </w:rPr>
        <w:t>kin</w:t>
      </w:r>
      <w:proofErr w:type="spellEnd"/>
      <w:r w:rsidR="008975F5" w:rsidRPr="000246F9">
        <w:rPr>
          <w:lang w:val="fi-FI"/>
        </w:rPr>
        <w:t xml:space="preserve"> </w:t>
      </w:r>
      <w:r w:rsidR="0047138A" w:rsidRPr="000246F9">
        <w:rPr>
          <w:lang w:val="fi-FI"/>
        </w:rPr>
        <w:t xml:space="preserve">insinöörit testaavat digitaalisen hydrauliikan </w:t>
      </w:r>
      <w:r w:rsidR="00367F07" w:rsidRPr="000246F9">
        <w:rPr>
          <w:lang w:val="fi-FI"/>
        </w:rPr>
        <w:t xml:space="preserve">hyödyntämistä </w:t>
      </w:r>
      <w:hyperlink r:id="rId7" w:history="1">
        <w:r w:rsidRPr="000246F9">
          <w:rPr>
            <w:rStyle w:val="Hyperlink"/>
            <w:color w:val="auto"/>
            <w:u w:val="none"/>
            <w:lang w:val="fi-FI"/>
          </w:rPr>
          <w:t>ITER</w:t>
        </w:r>
      </w:hyperlink>
      <w:r w:rsidR="0047138A" w:rsidRPr="000246F9">
        <w:rPr>
          <w:rStyle w:val="Hyperlink"/>
          <w:color w:val="auto"/>
          <w:u w:val="none"/>
          <w:lang w:val="fi-FI"/>
        </w:rPr>
        <w:t>-</w:t>
      </w:r>
      <w:r w:rsidR="0047138A" w:rsidRPr="000246F9">
        <w:rPr>
          <w:lang w:val="fi-FI"/>
        </w:rPr>
        <w:t>fuusioreaktorissa. ITER on maailman suurin kokeellinen fuusioreaktori, jonka kehittämistä rahoittavat Kiina, Eurooppa, Japani, Intia, Etelä-Korea, Venäjä ja Yhdysvallat.</w:t>
      </w:r>
      <w:r w:rsidR="00DB3B6F" w:rsidRPr="000246F9">
        <w:rPr>
          <w:lang w:val="fi-FI"/>
        </w:rPr>
        <w:t xml:space="preserve"> Kunnianhimoise</w:t>
      </w:r>
      <w:r w:rsidR="0047138A" w:rsidRPr="000246F9">
        <w:rPr>
          <w:lang w:val="fi-FI"/>
        </w:rPr>
        <w:t>n hankkee</w:t>
      </w:r>
      <w:r w:rsidR="00DB3B6F" w:rsidRPr="000246F9">
        <w:rPr>
          <w:lang w:val="fi-FI"/>
        </w:rPr>
        <w:t>n kumppanit edustavat puolta maailman väestöstä ja tuottavat 80 prosenttia maailman bruttokansantuotteesta.</w:t>
      </w:r>
      <w:r w:rsidR="00C21818" w:rsidRPr="000246F9">
        <w:rPr>
          <w:lang w:val="fi-FI"/>
        </w:rPr>
        <w:t xml:space="preserve"> </w:t>
      </w:r>
      <w:r w:rsidR="0047138A" w:rsidRPr="000246F9">
        <w:rPr>
          <w:lang w:val="fi-FI"/>
        </w:rPr>
        <w:t>ITER-hankkeessa pyritään osoittamaan fuusioreaktion tekninen soveltuvuus tulevaisuuden turvallisena ja kestävänä energialähteenä.</w:t>
      </w:r>
      <w:r w:rsidR="00BE3A8A" w:rsidRPr="000246F9">
        <w:rPr>
          <w:lang w:val="fi-FI"/>
        </w:rPr>
        <w:t xml:space="preserve"> </w:t>
      </w:r>
    </w:p>
    <w:p w14:paraId="4D542D1D" w14:textId="77777777" w:rsidR="00DC2FC3" w:rsidRPr="000246F9" w:rsidRDefault="00DC2FC3" w:rsidP="003A025A">
      <w:pPr>
        <w:pStyle w:val="NoSpacing"/>
        <w:rPr>
          <w:lang w:val="fi-FI"/>
        </w:rPr>
      </w:pPr>
    </w:p>
    <w:p w14:paraId="462BA3B9" w14:textId="77777777" w:rsidR="00FF6797" w:rsidRPr="008C1525" w:rsidRDefault="00715681" w:rsidP="00FF6797">
      <w:pPr>
        <w:pStyle w:val="NoSpacing"/>
        <w:rPr>
          <w:lang w:val="fi-FI"/>
        </w:rPr>
      </w:pPr>
      <w:r w:rsidRPr="00715681">
        <w:rPr>
          <w:rStyle w:val="Hyperlink"/>
          <w:color w:val="auto"/>
          <w:u w:val="none"/>
          <w:lang w:val="fi-FI"/>
        </w:rPr>
        <w:t xml:space="preserve">Euroopan unionin perustama </w:t>
      </w:r>
      <w:hyperlink r:id="rId8" w:history="1">
        <w:proofErr w:type="spellStart"/>
        <w:r w:rsidR="00995176" w:rsidRPr="000246F9">
          <w:rPr>
            <w:rStyle w:val="Hyperlink"/>
            <w:color w:val="auto"/>
            <w:u w:val="none"/>
            <w:lang w:val="fi-FI"/>
          </w:rPr>
          <w:t>Fusion</w:t>
        </w:r>
        <w:proofErr w:type="spellEnd"/>
        <w:r w:rsidR="00995176" w:rsidRPr="000246F9">
          <w:rPr>
            <w:rStyle w:val="Hyperlink"/>
            <w:color w:val="auto"/>
            <w:u w:val="none"/>
            <w:lang w:val="fi-FI"/>
          </w:rPr>
          <w:t xml:space="preserve"> for Energy (F4E)</w:t>
        </w:r>
      </w:hyperlink>
      <w:r w:rsidR="0047138A" w:rsidRPr="000246F9">
        <w:rPr>
          <w:lang w:val="fi-FI"/>
        </w:rPr>
        <w:t xml:space="preserve"> -</w:t>
      </w:r>
    </w:p>
    <w:p w14:paraId="08FD76DF" w14:textId="77777777" w:rsidR="00FF6797" w:rsidRPr="008C1525" w:rsidRDefault="00FF6797" w:rsidP="00FF6797">
      <w:pPr>
        <w:pStyle w:val="NoSpacing"/>
        <w:rPr>
          <w:lang w:val="fi-FI"/>
        </w:rPr>
      </w:pPr>
      <w:r w:rsidRPr="008C1525">
        <w:rPr>
          <w:lang w:val="fi-FI"/>
        </w:rPr>
        <w:t xml:space="preserve">vastaa Euroopan 45 prosentin osuudesta ITER-hankkeessa. Reaktorin vaatiman tekniikan kehittäminen mahdollistaa eurooppalaisille yrityksille ja tutkimuslaitoksille innovoinnin EU:n tuella. Reaktorin käynnistyttyä sen ydinosat altistuvat radioaktiivisuudelle, joten kaikki huolto- ja korjaustoimet on tehtävä etäoperoinnin avulla. F4E on allekirjoittanut sopimuksen </w:t>
      </w:r>
      <w:proofErr w:type="spellStart"/>
      <w:r w:rsidRPr="008C1525">
        <w:rPr>
          <w:lang w:val="fi-FI"/>
        </w:rPr>
        <w:t>TTY:n</w:t>
      </w:r>
      <w:proofErr w:type="spellEnd"/>
      <w:r w:rsidRPr="008C1525">
        <w:rPr>
          <w:lang w:val="fi-FI"/>
        </w:rPr>
        <w:t xml:space="preserve">, </w:t>
      </w:r>
      <w:proofErr w:type="spellStart"/>
      <w:r w:rsidRPr="008C1525">
        <w:rPr>
          <w:lang w:val="fi-FI"/>
        </w:rPr>
        <w:t>Fluiconnecton</w:t>
      </w:r>
      <w:proofErr w:type="spellEnd"/>
      <w:r w:rsidRPr="008C1525">
        <w:rPr>
          <w:lang w:val="fi-FI"/>
        </w:rPr>
        <w:t xml:space="preserve"> ja </w:t>
      </w:r>
      <w:proofErr w:type="spellStart"/>
      <w:r w:rsidRPr="008C1525">
        <w:rPr>
          <w:lang w:val="fi-FI"/>
        </w:rPr>
        <w:t>Tamlinkin</w:t>
      </w:r>
      <w:proofErr w:type="spellEnd"/>
      <w:r w:rsidRPr="008C1525">
        <w:rPr>
          <w:lang w:val="fi-FI"/>
        </w:rPr>
        <w:t xml:space="preserve"> kanssa digitaalisten venttiilien kehittämisestä ja testaamisesta. Testeillä todennetaan digihydrauliikan soveltuvuus </w:t>
      </w:r>
      <w:proofErr w:type="spellStart"/>
      <w:r w:rsidRPr="008C1525">
        <w:rPr>
          <w:lang w:val="fi-FI"/>
        </w:rPr>
        <w:t>ITERin</w:t>
      </w:r>
      <w:proofErr w:type="spellEnd"/>
      <w:r w:rsidRPr="008C1525">
        <w:rPr>
          <w:lang w:val="fi-FI"/>
        </w:rPr>
        <w:t xml:space="preserve"> etähuoltoympäristöön.   </w:t>
      </w:r>
    </w:p>
    <w:p w14:paraId="7EC5EE8C" w14:textId="77777777" w:rsidR="00FF6797" w:rsidRPr="008C1525" w:rsidRDefault="00FF6797" w:rsidP="00FF6797">
      <w:pPr>
        <w:pStyle w:val="NoSpacing"/>
        <w:rPr>
          <w:lang w:val="fi-FI"/>
        </w:rPr>
      </w:pPr>
    </w:p>
    <w:p w14:paraId="0A5D7124" w14:textId="43F32D95" w:rsidR="00FF6797" w:rsidRPr="00825777" w:rsidRDefault="00FF6797" w:rsidP="00FF6797">
      <w:pPr>
        <w:pStyle w:val="NoSpacing"/>
        <w:rPr>
          <w:lang w:val="fi-FI"/>
        </w:rPr>
      </w:pPr>
      <w:r w:rsidRPr="008C1525">
        <w:rPr>
          <w:lang w:val="fi-FI"/>
        </w:rPr>
        <w:t xml:space="preserve">Suomalaisten insinöörien esittämä digitaalinen venttiilijärjestelmä perustuu 16 yksinkertaiseen auki/kiinni-venttiiliin, joita ohjataan tietokoneella osana </w:t>
      </w:r>
      <w:proofErr w:type="spellStart"/>
      <w:r w:rsidRPr="008C1525">
        <w:rPr>
          <w:lang w:val="fi-FI"/>
        </w:rPr>
        <w:t>ITERin</w:t>
      </w:r>
      <w:proofErr w:type="spellEnd"/>
      <w:r w:rsidRPr="008C1525">
        <w:rPr>
          <w:lang w:val="fi-FI"/>
        </w:rPr>
        <w:t xml:space="preserve"> etäohjausjärjestelmää. Kuukausien testauksen jälkeen ryhmä on todennut digiventtiileillä olevan useita etuja perinteiseen venttiilitekniikkaan verrattuna. Ensinnäkin ne ovat vikasietoisempia ja luotettavampia, koska tuotantoprosessia ei tarvitse pysäyttää yhden venttiilin vioittumisen vuoksi, koska monta digitaalista venttiiliä kytketään rinnakkain. </w:t>
      </w:r>
      <w:r w:rsidRPr="0002132A">
        <w:rPr>
          <w:lang w:val="fi-FI"/>
        </w:rPr>
        <w:t xml:space="preserve">Lisäksi kaikki testit </w:t>
      </w:r>
      <w:r w:rsidR="008B56AC" w:rsidRPr="0002132A">
        <w:rPr>
          <w:lang w:val="fi-FI"/>
        </w:rPr>
        <w:t xml:space="preserve">viittasivat siihen, että </w:t>
      </w:r>
      <w:r w:rsidRPr="0002132A">
        <w:rPr>
          <w:lang w:val="fi-FI"/>
        </w:rPr>
        <w:t>digitaali</w:t>
      </w:r>
      <w:r w:rsidR="00825777" w:rsidRPr="0002132A">
        <w:rPr>
          <w:lang w:val="fi-FI"/>
        </w:rPr>
        <w:t>s</w:t>
      </w:r>
      <w:r w:rsidR="008B56AC" w:rsidRPr="0002132A">
        <w:rPr>
          <w:lang w:val="fi-FI"/>
        </w:rPr>
        <w:t xml:space="preserve">en venttiilijärjestelmän ohjaustarkkuus oli huippuluokkaa. </w:t>
      </w:r>
      <w:bookmarkStart w:id="0" w:name="_GoBack"/>
      <w:bookmarkEnd w:id="0"/>
    </w:p>
    <w:p w14:paraId="3DCA245B" w14:textId="77777777" w:rsidR="00FF6797" w:rsidRPr="00825777" w:rsidRDefault="00FF6797" w:rsidP="00FF6797">
      <w:pPr>
        <w:pStyle w:val="NoSpacing"/>
        <w:rPr>
          <w:lang w:val="fi-FI"/>
        </w:rPr>
      </w:pPr>
      <w:r w:rsidRPr="00825777">
        <w:rPr>
          <w:lang w:val="fi-FI"/>
        </w:rPr>
        <w:t xml:space="preserve"> </w:t>
      </w:r>
    </w:p>
    <w:p w14:paraId="0EE18C55" w14:textId="77777777" w:rsidR="00FF6797" w:rsidRPr="008C1525" w:rsidRDefault="00FF6797" w:rsidP="00FF6797">
      <w:pPr>
        <w:pStyle w:val="NoSpacing"/>
        <w:rPr>
          <w:lang w:val="fi-FI"/>
        </w:rPr>
      </w:pPr>
      <w:r w:rsidRPr="008C1525">
        <w:rPr>
          <w:lang w:val="fi-FI"/>
        </w:rPr>
        <w:t xml:space="preserve">Erinomaiset testitulokset ovat inspiroineet insinöörejä tarkastelemaan digitaalisen vesihydrauliikan kaupallista potentiaalia muun muassa liikenteen, lentotekniikan, rakentamisen, teollisuuden ja koneistuksen alueilla. Patentoidulle tekniikalle on käyttöä kaikilla aloilla, joilla tarvitaan tarkkaa kuormanhallintaa. </w:t>
      </w:r>
      <w:proofErr w:type="spellStart"/>
      <w:r w:rsidRPr="008C1525">
        <w:rPr>
          <w:lang w:val="fi-FI"/>
        </w:rPr>
        <w:t>Tamlink</w:t>
      </w:r>
      <w:proofErr w:type="spellEnd"/>
      <w:r w:rsidRPr="008C1525">
        <w:rPr>
          <w:lang w:val="fi-FI"/>
        </w:rPr>
        <w:t xml:space="preserve"> ja TTY ovat kehittäneet digitaalista hydrauliikkaa jo 20 vuotta. Esimerkiksi Bosch </w:t>
      </w:r>
      <w:proofErr w:type="spellStart"/>
      <w:r w:rsidRPr="008C1525">
        <w:rPr>
          <w:lang w:val="fi-FI"/>
        </w:rPr>
        <w:t>Rexroth</w:t>
      </w:r>
      <w:proofErr w:type="spellEnd"/>
      <w:r w:rsidRPr="008C1525">
        <w:rPr>
          <w:lang w:val="fi-FI"/>
        </w:rPr>
        <w:t xml:space="preserve"> on lisensoinut tekniikan ja käyttää digitaalisia öljyventtiilejä, joita käytetään myös Suomessa liikennöivissä junissa. ITER-reaktorin edellyttämän kattavan testauksen ansiosta insinöörien ryhmä on tunnistanut digihydrauliikan kaupallisen potentiaalin entistä selkeämmin.    </w:t>
      </w:r>
    </w:p>
    <w:p w14:paraId="7DD1411D" w14:textId="77777777" w:rsidR="00FF6797" w:rsidRPr="008C1525" w:rsidRDefault="00FF6797" w:rsidP="00FF6797">
      <w:pPr>
        <w:pStyle w:val="NoSpacing"/>
        <w:rPr>
          <w:lang w:val="fi-FI"/>
        </w:rPr>
      </w:pPr>
    </w:p>
    <w:p w14:paraId="5FBBE421" w14:textId="77777777" w:rsidR="00FF6797" w:rsidRPr="008C1525" w:rsidRDefault="00FF6797" w:rsidP="00FF6797">
      <w:pPr>
        <w:pStyle w:val="NoSpacing"/>
        <w:rPr>
          <w:lang w:val="fi-FI"/>
        </w:rPr>
      </w:pPr>
      <w:r w:rsidRPr="008C1525">
        <w:rPr>
          <w:b/>
          <w:lang w:val="fi-FI"/>
        </w:rPr>
        <w:t xml:space="preserve">Carlo </w:t>
      </w:r>
      <w:proofErr w:type="spellStart"/>
      <w:r w:rsidRPr="008C1525">
        <w:rPr>
          <w:b/>
          <w:lang w:val="fi-FI"/>
        </w:rPr>
        <w:t>Damiani</w:t>
      </w:r>
      <w:proofErr w:type="spellEnd"/>
      <w:r w:rsidRPr="008C1525">
        <w:rPr>
          <w:lang w:val="fi-FI"/>
        </w:rPr>
        <w:t xml:space="preserve">, joka vastaa etäohjauksen kehittämisestä F4E-organisaatiossa, korostaa ITER-hankkeen potentiaalia synnyttää uutta yritystoimintaa.  </w:t>
      </w:r>
    </w:p>
    <w:p w14:paraId="29929EBA" w14:textId="77777777" w:rsidR="00316EBC" w:rsidRPr="004A4247" w:rsidRDefault="00316EBC" w:rsidP="003A025A">
      <w:pPr>
        <w:pStyle w:val="NoSpacing"/>
        <w:rPr>
          <w:lang w:val="fi-FI"/>
        </w:rPr>
      </w:pPr>
    </w:p>
    <w:p w14:paraId="78E01D88" w14:textId="300B8945" w:rsidR="00794A1F" w:rsidRPr="004A4247" w:rsidRDefault="003A025A" w:rsidP="003A025A">
      <w:pPr>
        <w:pStyle w:val="NoSpacing"/>
        <w:rPr>
          <w:lang w:val="fi-FI"/>
        </w:rPr>
      </w:pPr>
      <w:r w:rsidRPr="003A025A">
        <w:rPr>
          <w:lang w:val="fi-FI"/>
        </w:rPr>
        <w:t xml:space="preserve">– </w:t>
      </w:r>
      <w:r w:rsidR="00F62910" w:rsidRPr="003A025A">
        <w:rPr>
          <w:lang w:val="fi-FI"/>
        </w:rPr>
        <w:t xml:space="preserve">Tämä on menestystarina, jolla on kaupallista potentiaalia. </w:t>
      </w:r>
      <w:r w:rsidR="00715681" w:rsidRPr="00715681">
        <w:rPr>
          <w:lang w:val="fi-FI"/>
        </w:rPr>
        <w:t>Tutkimuslaitosten ja yritysten välinen yhteistyö ja fuusioteknologian soveltaminen muilla aloilla osoittaa, kuinka monipuolisia teknologioita kehitämme ja miten kauaskantoisia sovelluksia niillä on. Tämä on uusi esimerkki siitä, miten EU voi auttaa Suomea edelleen parantamaan sijoitustaan innovaatiotoiminnan eurooppalaisten kärkimaiden joukossa</w:t>
      </w:r>
      <w:r w:rsidR="00F62910" w:rsidRPr="004A4247">
        <w:rPr>
          <w:lang w:val="fi-FI"/>
        </w:rPr>
        <w:t xml:space="preserve"> </w:t>
      </w:r>
      <w:r w:rsidR="00715681" w:rsidRPr="00715681">
        <w:rPr>
          <w:lang w:val="fi-FI"/>
        </w:rPr>
        <w:t xml:space="preserve">Euroopan innovaatioiden tulostaulussa </w:t>
      </w:r>
      <w:hyperlink r:id="rId9" w:history="1">
        <w:r w:rsidR="00F62910" w:rsidRPr="004A4247">
          <w:rPr>
            <w:rStyle w:val="Hyperlink"/>
            <w:color w:val="auto"/>
            <w:u w:val="none"/>
            <w:lang w:val="fi-FI"/>
          </w:rPr>
          <w:t xml:space="preserve">(European Innovation </w:t>
        </w:r>
        <w:proofErr w:type="spellStart"/>
        <w:r w:rsidR="00F62910" w:rsidRPr="004A4247">
          <w:rPr>
            <w:rStyle w:val="Hyperlink"/>
            <w:color w:val="auto"/>
            <w:u w:val="none"/>
            <w:lang w:val="fi-FI"/>
          </w:rPr>
          <w:t>Scoreboard</w:t>
        </w:r>
        <w:proofErr w:type="spellEnd"/>
        <w:r w:rsidR="00F62910" w:rsidRPr="004A4247">
          <w:rPr>
            <w:rStyle w:val="Hyperlink"/>
            <w:color w:val="auto"/>
            <w:u w:val="none"/>
            <w:lang w:val="fi-FI"/>
          </w:rPr>
          <w:t>)</w:t>
        </w:r>
      </w:hyperlink>
      <w:r w:rsidR="003A461A" w:rsidRPr="004A4247">
        <w:rPr>
          <w:rStyle w:val="Hyperlink"/>
          <w:color w:val="auto"/>
          <w:u w:val="none"/>
          <w:lang w:val="fi-FI"/>
        </w:rPr>
        <w:t>,</w:t>
      </w:r>
      <w:r w:rsidR="003A461A" w:rsidRPr="004A4247">
        <w:rPr>
          <w:lang w:val="fi-FI"/>
        </w:rPr>
        <w:t xml:space="preserve"> </w:t>
      </w:r>
      <w:proofErr w:type="spellStart"/>
      <w:r w:rsidR="003A461A" w:rsidRPr="004A4247">
        <w:rPr>
          <w:lang w:val="fi-FI"/>
        </w:rPr>
        <w:t>Damiani</w:t>
      </w:r>
      <w:proofErr w:type="spellEnd"/>
      <w:r w:rsidR="003A461A" w:rsidRPr="004A4247">
        <w:rPr>
          <w:lang w:val="fi-FI"/>
        </w:rPr>
        <w:t xml:space="preserve"> sanoo.</w:t>
      </w:r>
      <w:r w:rsidR="00DB6524" w:rsidRPr="004A4247">
        <w:rPr>
          <w:lang w:val="fi-FI"/>
        </w:rPr>
        <w:t xml:space="preserve"> </w:t>
      </w:r>
    </w:p>
    <w:p w14:paraId="48D9F40D" w14:textId="77777777" w:rsidR="00367F07" w:rsidRPr="004A4247" w:rsidRDefault="00367F07" w:rsidP="003A025A">
      <w:pPr>
        <w:pStyle w:val="NoSpacing"/>
        <w:rPr>
          <w:lang w:val="fi-FI"/>
        </w:rPr>
      </w:pPr>
    </w:p>
    <w:p w14:paraId="6C74641F" w14:textId="77777777" w:rsidR="00F62910" w:rsidRPr="000246F9" w:rsidRDefault="00BA6FAD" w:rsidP="003A025A">
      <w:pPr>
        <w:pStyle w:val="NoSpacing"/>
        <w:rPr>
          <w:lang w:val="fi-FI"/>
        </w:rPr>
      </w:pPr>
      <w:r w:rsidRPr="000246F9">
        <w:rPr>
          <w:b/>
          <w:lang w:val="fi-FI"/>
        </w:rPr>
        <w:t>Lauri Siivonen</w:t>
      </w:r>
      <w:r w:rsidR="003E2FD7" w:rsidRPr="000246F9">
        <w:rPr>
          <w:lang w:val="fi-FI"/>
        </w:rPr>
        <w:t xml:space="preserve"> </w:t>
      </w:r>
      <w:proofErr w:type="spellStart"/>
      <w:r w:rsidR="003E2FD7" w:rsidRPr="000246F9">
        <w:rPr>
          <w:lang w:val="fi-FI"/>
        </w:rPr>
        <w:t>Tamlinkista</w:t>
      </w:r>
      <w:proofErr w:type="spellEnd"/>
      <w:r w:rsidR="003E2FD7" w:rsidRPr="000246F9">
        <w:rPr>
          <w:lang w:val="fi-FI"/>
        </w:rPr>
        <w:t xml:space="preserve"> uskoo digi</w:t>
      </w:r>
      <w:r w:rsidR="000246F9">
        <w:rPr>
          <w:lang w:val="fi-FI"/>
        </w:rPr>
        <w:t>taali</w:t>
      </w:r>
      <w:r w:rsidR="003E2FD7" w:rsidRPr="000246F9">
        <w:rPr>
          <w:lang w:val="fi-FI"/>
        </w:rPr>
        <w:t>hydrauliikan olevan vahvoilla, kun fuusioreaktorin vaihtoehtoisia ratkaisuja punnitaan</w:t>
      </w:r>
      <w:r w:rsidR="00F62910" w:rsidRPr="000246F9">
        <w:rPr>
          <w:lang w:val="fi-FI"/>
        </w:rPr>
        <w:t>.</w:t>
      </w:r>
    </w:p>
    <w:p w14:paraId="4831EB74" w14:textId="77777777" w:rsidR="00F62910" w:rsidRPr="000246F9" w:rsidRDefault="00F62910" w:rsidP="003A025A">
      <w:pPr>
        <w:pStyle w:val="NoSpacing"/>
        <w:rPr>
          <w:lang w:val="fi-FI"/>
        </w:rPr>
      </w:pPr>
    </w:p>
    <w:p w14:paraId="3E229416" w14:textId="77777777" w:rsidR="00BA6FAD" w:rsidRPr="003A025A" w:rsidRDefault="003A025A" w:rsidP="003A025A">
      <w:pPr>
        <w:pStyle w:val="NoSpacing"/>
        <w:rPr>
          <w:lang w:val="fi-FI"/>
        </w:rPr>
      </w:pPr>
      <w:r w:rsidRPr="003A025A">
        <w:rPr>
          <w:lang w:val="fi-FI"/>
        </w:rPr>
        <w:lastRenderedPageBreak/>
        <w:t xml:space="preserve">– </w:t>
      </w:r>
      <w:r w:rsidR="000A589C" w:rsidRPr="003A025A">
        <w:rPr>
          <w:lang w:val="fi-FI"/>
        </w:rPr>
        <w:t xml:space="preserve">Testit osoittivat järjestelmän erinomaisen tarkkuuden. </w:t>
      </w:r>
      <w:r w:rsidR="000A589C" w:rsidRPr="004A4247">
        <w:rPr>
          <w:lang w:val="fi-FI"/>
        </w:rPr>
        <w:t>P</w:t>
      </w:r>
      <w:r w:rsidR="003E2FD7" w:rsidRPr="004A4247">
        <w:rPr>
          <w:lang w:val="fi-FI"/>
        </w:rPr>
        <w:t>itkä</w:t>
      </w:r>
      <w:r w:rsidR="000A589C" w:rsidRPr="004A4247">
        <w:rPr>
          <w:lang w:val="fi-FI"/>
        </w:rPr>
        <w:t>n ajan</w:t>
      </w:r>
      <w:r w:rsidR="003E2FD7" w:rsidRPr="004A4247">
        <w:rPr>
          <w:lang w:val="fi-FI"/>
        </w:rPr>
        <w:t xml:space="preserve"> testeissä </w:t>
      </w:r>
      <w:r w:rsidR="000A589C" w:rsidRPr="004A4247">
        <w:rPr>
          <w:lang w:val="fi-FI"/>
        </w:rPr>
        <w:t xml:space="preserve">paljastui joitakin puutteita, </w:t>
      </w:r>
      <w:r w:rsidR="00F62910" w:rsidRPr="004A4247">
        <w:rPr>
          <w:lang w:val="fi-FI"/>
        </w:rPr>
        <w:t xml:space="preserve">mutta ne eivät vaikuttaneet </w:t>
      </w:r>
      <w:r w:rsidR="000A589C" w:rsidRPr="004A4247">
        <w:rPr>
          <w:lang w:val="fi-FI"/>
        </w:rPr>
        <w:t>järjestelmän suorituskyky</w:t>
      </w:r>
      <w:r w:rsidR="00F62910" w:rsidRPr="004A4247">
        <w:rPr>
          <w:lang w:val="fi-FI"/>
        </w:rPr>
        <w:t>yn</w:t>
      </w:r>
      <w:r w:rsidR="000A589C" w:rsidRPr="004A4247">
        <w:rPr>
          <w:lang w:val="fi-FI"/>
        </w:rPr>
        <w:t>.</w:t>
      </w:r>
      <w:r w:rsidR="00BA6FAD" w:rsidRPr="004A4247">
        <w:rPr>
          <w:lang w:val="fi-FI"/>
        </w:rPr>
        <w:t xml:space="preserve"> </w:t>
      </w:r>
      <w:r w:rsidR="00F62910" w:rsidRPr="003A025A">
        <w:rPr>
          <w:lang w:val="fi-FI"/>
        </w:rPr>
        <w:t>H</w:t>
      </w:r>
      <w:r w:rsidR="003E2FD7" w:rsidRPr="003A025A">
        <w:rPr>
          <w:lang w:val="fi-FI"/>
        </w:rPr>
        <w:t xml:space="preserve">anke onnistui </w:t>
      </w:r>
      <w:r w:rsidR="00F62910" w:rsidRPr="003A025A">
        <w:rPr>
          <w:lang w:val="fi-FI"/>
        </w:rPr>
        <w:t>suunnitellusti ja aikataulussa, Siivonen kertoo.</w:t>
      </w:r>
    </w:p>
    <w:p w14:paraId="4F97ECC1" w14:textId="77777777" w:rsidR="00F11FC6" w:rsidRPr="003A025A" w:rsidRDefault="00F11FC6" w:rsidP="003A025A">
      <w:pPr>
        <w:pStyle w:val="NoSpacing"/>
        <w:rPr>
          <w:lang w:val="fi-FI"/>
        </w:rPr>
      </w:pPr>
    </w:p>
    <w:p w14:paraId="12627D03" w14:textId="77777777" w:rsidR="00F11FC6" w:rsidRPr="004A4247" w:rsidRDefault="003A025A" w:rsidP="003A025A">
      <w:pPr>
        <w:pStyle w:val="NoSpacing"/>
        <w:rPr>
          <w:lang w:val="fi-FI"/>
        </w:rPr>
      </w:pPr>
      <w:r>
        <w:rPr>
          <w:lang w:val="fi-FI"/>
        </w:rPr>
        <w:t>–</w:t>
      </w:r>
      <w:r w:rsidRPr="003A025A">
        <w:rPr>
          <w:lang w:val="fi-FI"/>
        </w:rPr>
        <w:t xml:space="preserve"> </w:t>
      </w:r>
      <w:r w:rsidR="00230726" w:rsidRPr="003A025A">
        <w:rPr>
          <w:lang w:val="fi-FI"/>
        </w:rPr>
        <w:t xml:space="preserve">Olemme olleet mukana kehittämässä </w:t>
      </w:r>
      <w:proofErr w:type="spellStart"/>
      <w:r w:rsidR="00230726" w:rsidRPr="003A025A">
        <w:rPr>
          <w:lang w:val="fi-FI"/>
        </w:rPr>
        <w:t>ITERin</w:t>
      </w:r>
      <w:proofErr w:type="spellEnd"/>
      <w:r w:rsidR="00230726" w:rsidRPr="003A025A">
        <w:rPr>
          <w:lang w:val="fi-FI"/>
        </w:rPr>
        <w:t xml:space="preserve"> huoltojärjestelmien vesihydrauliikkaa jo lähes 20 vuotta. </w:t>
      </w:r>
      <w:r w:rsidR="00230726" w:rsidRPr="000246F9">
        <w:rPr>
          <w:lang w:val="fi-FI"/>
        </w:rPr>
        <w:t>Digitaalinen tekniikka avaa uusia mielenkiintoisia mahdollisuuksia venttiilien luotettavaan, t</w:t>
      </w:r>
      <w:r w:rsidR="00F62910" w:rsidRPr="000246F9">
        <w:rPr>
          <w:lang w:val="fi-FI"/>
        </w:rPr>
        <w:t xml:space="preserve">äsmälliseen </w:t>
      </w:r>
      <w:r w:rsidR="00230726" w:rsidRPr="000246F9">
        <w:rPr>
          <w:lang w:val="fi-FI"/>
        </w:rPr>
        <w:t xml:space="preserve">ja tehokkaaseen ohjaamiseen. </w:t>
      </w:r>
      <w:proofErr w:type="spellStart"/>
      <w:r w:rsidR="00230726" w:rsidRPr="004A4247">
        <w:rPr>
          <w:lang w:val="fi-FI"/>
        </w:rPr>
        <w:t>ITERin</w:t>
      </w:r>
      <w:proofErr w:type="spellEnd"/>
      <w:r w:rsidR="00230726" w:rsidRPr="004A4247">
        <w:rPr>
          <w:lang w:val="fi-FI"/>
        </w:rPr>
        <w:t xml:space="preserve"> fuusiovoimala on ehkä haastavin mahdollinen ympäristö tällaiselle järjestelmälle. Jos pystymme vastaamaan </w:t>
      </w:r>
      <w:r w:rsidR="00367F07" w:rsidRPr="004A4247">
        <w:rPr>
          <w:lang w:val="fi-FI"/>
        </w:rPr>
        <w:t xml:space="preserve">tähän </w:t>
      </w:r>
      <w:r w:rsidR="00230726" w:rsidRPr="004A4247">
        <w:rPr>
          <w:lang w:val="fi-FI"/>
        </w:rPr>
        <w:t>haasteeseen,</w:t>
      </w:r>
      <w:r w:rsidR="003E2FD7" w:rsidRPr="004A4247">
        <w:rPr>
          <w:lang w:val="fi-FI"/>
        </w:rPr>
        <w:t xml:space="preserve"> teknologiaa voidaan tulevaisuudessa hyödyntää myös monissa perinteisemmissä teollisissa sovelluksissa, s</w:t>
      </w:r>
      <w:r w:rsidR="00230726" w:rsidRPr="004A4247">
        <w:rPr>
          <w:lang w:val="fi-FI"/>
        </w:rPr>
        <w:t xml:space="preserve">anoo </w:t>
      </w:r>
      <w:r w:rsidR="00F11FC6" w:rsidRPr="004A4247">
        <w:rPr>
          <w:b/>
          <w:lang w:val="fi-FI"/>
        </w:rPr>
        <w:t xml:space="preserve">Harri </w:t>
      </w:r>
      <w:proofErr w:type="spellStart"/>
      <w:r w:rsidR="00F11FC6" w:rsidRPr="004A4247">
        <w:rPr>
          <w:b/>
          <w:lang w:val="fi-FI"/>
        </w:rPr>
        <w:t>Sairiala</w:t>
      </w:r>
      <w:proofErr w:type="spellEnd"/>
      <w:r w:rsidR="00230726" w:rsidRPr="004A4247">
        <w:rPr>
          <w:lang w:val="fi-FI"/>
        </w:rPr>
        <w:t xml:space="preserve"> </w:t>
      </w:r>
      <w:proofErr w:type="spellStart"/>
      <w:r w:rsidR="00F11FC6" w:rsidRPr="004A4247">
        <w:rPr>
          <w:lang w:val="fi-FI"/>
        </w:rPr>
        <w:t>Fluiconnecto</w:t>
      </w:r>
      <w:r w:rsidR="00230726" w:rsidRPr="004A4247">
        <w:rPr>
          <w:lang w:val="fi-FI"/>
        </w:rPr>
        <w:t>lta</w:t>
      </w:r>
      <w:proofErr w:type="spellEnd"/>
      <w:r w:rsidR="00230726" w:rsidRPr="004A4247">
        <w:rPr>
          <w:lang w:val="fi-FI"/>
        </w:rPr>
        <w:t>.</w:t>
      </w:r>
      <w:r w:rsidR="00F11FC6" w:rsidRPr="004A4247">
        <w:rPr>
          <w:lang w:val="fi-FI"/>
        </w:rPr>
        <w:t xml:space="preserve"> </w:t>
      </w:r>
    </w:p>
    <w:p w14:paraId="676287D9" w14:textId="77777777" w:rsidR="00F11FC6" w:rsidRPr="004A4247" w:rsidRDefault="00F11FC6" w:rsidP="003A025A">
      <w:pPr>
        <w:pStyle w:val="NoSpacing"/>
        <w:rPr>
          <w:lang w:val="fi-FI"/>
        </w:rPr>
      </w:pPr>
    </w:p>
    <w:p w14:paraId="4A026CAB" w14:textId="77777777" w:rsidR="00794A1F" w:rsidRPr="000246F9" w:rsidRDefault="003A025A" w:rsidP="003A025A">
      <w:pPr>
        <w:pStyle w:val="NoSpacing"/>
        <w:rPr>
          <w:lang w:val="fi-FI"/>
        </w:rPr>
      </w:pPr>
      <w:r w:rsidRPr="003A025A">
        <w:rPr>
          <w:lang w:val="fi-FI"/>
        </w:rPr>
        <w:t xml:space="preserve">– </w:t>
      </w:r>
      <w:proofErr w:type="spellStart"/>
      <w:r w:rsidR="00793E3F" w:rsidRPr="003A025A">
        <w:rPr>
          <w:lang w:val="fi-FI"/>
        </w:rPr>
        <w:t>TTY:n</w:t>
      </w:r>
      <w:proofErr w:type="spellEnd"/>
      <w:r w:rsidR="00793E3F" w:rsidRPr="003A025A">
        <w:rPr>
          <w:lang w:val="fi-FI"/>
        </w:rPr>
        <w:t xml:space="preserve">, FE4:n, </w:t>
      </w:r>
      <w:proofErr w:type="spellStart"/>
      <w:r w:rsidR="00793E3F" w:rsidRPr="003A025A">
        <w:rPr>
          <w:lang w:val="fi-FI"/>
        </w:rPr>
        <w:t>Tamlinkin</w:t>
      </w:r>
      <w:proofErr w:type="spellEnd"/>
      <w:r w:rsidR="00793E3F" w:rsidRPr="003A025A">
        <w:rPr>
          <w:lang w:val="fi-FI"/>
        </w:rPr>
        <w:t xml:space="preserve"> ja </w:t>
      </w:r>
      <w:proofErr w:type="spellStart"/>
      <w:r w:rsidR="00793E3F" w:rsidRPr="003A025A">
        <w:rPr>
          <w:lang w:val="fi-FI"/>
        </w:rPr>
        <w:t>Fluiconnecton</w:t>
      </w:r>
      <w:proofErr w:type="spellEnd"/>
      <w:r w:rsidR="00793E3F" w:rsidRPr="003A025A">
        <w:rPr>
          <w:lang w:val="fi-FI"/>
        </w:rPr>
        <w:t xml:space="preserve"> yhteistyöhanke on osoittautunut hedelmälliseksi. </w:t>
      </w:r>
      <w:r w:rsidR="00793E3F" w:rsidRPr="000246F9">
        <w:rPr>
          <w:lang w:val="fi-FI"/>
        </w:rPr>
        <w:t>Digi</w:t>
      </w:r>
      <w:r w:rsidR="000246F9">
        <w:rPr>
          <w:lang w:val="fi-FI"/>
        </w:rPr>
        <w:t>taali</w:t>
      </w:r>
      <w:r w:rsidR="00367F07" w:rsidRPr="000246F9">
        <w:rPr>
          <w:lang w:val="fi-FI"/>
        </w:rPr>
        <w:t>h</w:t>
      </w:r>
      <w:r w:rsidR="00793E3F" w:rsidRPr="000246F9">
        <w:rPr>
          <w:lang w:val="fi-FI"/>
        </w:rPr>
        <w:t>y</w:t>
      </w:r>
      <w:r w:rsidR="00367F07" w:rsidRPr="000246F9">
        <w:rPr>
          <w:lang w:val="fi-FI"/>
        </w:rPr>
        <w:t xml:space="preserve">drauliikkaan perustuva ratkaisumme on </w:t>
      </w:r>
      <w:r w:rsidR="00793E3F" w:rsidRPr="000246F9">
        <w:rPr>
          <w:lang w:val="fi-FI"/>
        </w:rPr>
        <w:t>ainutlaatui</w:t>
      </w:r>
      <w:r w:rsidR="00367F07" w:rsidRPr="000246F9">
        <w:rPr>
          <w:lang w:val="fi-FI"/>
        </w:rPr>
        <w:t>nen</w:t>
      </w:r>
      <w:r w:rsidR="00793E3F" w:rsidRPr="000246F9">
        <w:rPr>
          <w:lang w:val="fi-FI"/>
        </w:rPr>
        <w:t xml:space="preserve"> yhdistelmä suorituskykyä ja luotettavuutta. Hanke on erinomainen esimerkki tutkimustulosten hyödyntämisestä käytännön sovelluksissa, kertoo </w:t>
      </w:r>
      <w:r w:rsidR="00BB3C32" w:rsidRPr="000246F9">
        <w:rPr>
          <w:lang w:val="fi-FI"/>
        </w:rPr>
        <w:t>dig</w:t>
      </w:r>
      <w:r w:rsidR="00793E3F" w:rsidRPr="000246F9">
        <w:rPr>
          <w:lang w:val="fi-FI"/>
        </w:rPr>
        <w:t>it</w:t>
      </w:r>
      <w:r w:rsidR="00367F07" w:rsidRPr="000246F9">
        <w:rPr>
          <w:lang w:val="fi-FI"/>
        </w:rPr>
        <w:t>a</w:t>
      </w:r>
      <w:r w:rsidR="00793E3F" w:rsidRPr="000246F9">
        <w:rPr>
          <w:lang w:val="fi-FI"/>
        </w:rPr>
        <w:t>alisen hydrauliikan keksijä</w:t>
      </w:r>
      <w:r w:rsidR="00BB3C32" w:rsidRPr="000246F9">
        <w:rPr>
          <w:lang w:val="fi-FI"/>
        </w:rPr>
        <w:t xml:space="preserve"> dosentti</w:t>
      </w:r>
      <w:r w:rsidR="00793E3F" w:rsidRPr="000246F9">
        <w:rPr>
          <w:lang w:val="fi-FI"/>
        </w:rPr>
        <w:t xml:space="preserve"> </w:t>
      </w:r>
      <w:r w:rsidR="00F11FC6" w:rsidRPr="000246F9">
        <w:rPr>
          <w:b/>
          <w:lang w:val="fi-FI"/>
        </w:rPr>
        <w:t>Matti Linjama</w:t>
      </w:r>
      <w:r w:rsidR="00793E3F" w:rsidRPr="000246F9">
        <w:rPr>
          <w:lang w:val="fi-FI"/>
        </w:rPr>
        <w:t xml:space="preserve"> </w:t>
      </w:r>
      <w:proofErr w:type="spellStart"/>
      <w:r w:rsidR="00793E3F" w:rsidRPr="000246F9">
        <w:rPr>
          <w:lang w:val="fi-FI"/>
        </w:rPr>
        <w:t>TTY:ltä</w:t>
      </w:r>
      <w:proofErr w:type="spellEnd"/>
      <w:r w:rsidR="00793E3F" w:rsidRPr="000246F9">
        <w:rPr>
          <w:lang w:val="fi-FI"/>
        </w:rPr>
        <w:t>.</w:t>
      </w:r>
      <w:r w:rsidR="00BA6FAD" w:rsidRPr="000246F9">
        <w:rPr>
          <w:lang w:val="fi-FI"/>
        </w:rPr>
        <w:t xml:space="preserve"> </w:t>
      </w:r>
    </w:p>
    <w:p w14:paraId="5A0FB7FB" w14:textId="77777777" w:rsidR="00474E3D" w:rsidRPr="000246F9" w:rsidRDefault="00474E3D" w:rsidP="003A025A">
      <w:pPr>
        <w:pStyle w:val="NoSpacing"/>
        <w:rPr>
          <w:lang w:val="fi-FI"/>
        </w:rPr>
      </w:pPr>
    </w:p>
    <w:p w14:paraId="28120C8D" w14:textId="77777777" w:rsidR="00793E3F" w:rsidRPr="004A4247" w:rsidRDefault="00793E3F" w:rsidP="003A025A">
      <w:pPr>
        <w:pStyle w:val="NoSpacing"/>
        <w:rPr>
          <w:lang w:val="fi-FI"/>
        </w:rPr>
      </w:pPr>
      <w:r w:rsidRPr="004A4247">
        <w:rPr>
          <w:lang w:val="fi-FI"/>
        </w:rPr>
        <w:t xml:space="preserve">Seuraavassa vaiheessa digitaaliset venttiilit asennetaan Tampereella sijaitsevaan </w:t>
      </w:r>
      <w:proofErr w:type="spellStart"/>
      <w:r w:rsidRPr="004A4247">
        <w:rPr>
          <w:lang w:val="fi-FI"/>
        </w:rPr>
        <w:t>ITERin</w:t>
      </w:r>
      <w:proofErr w:type="spellEnd"/>
      <w:r w:rsidRPr="004A4247">
        <w:rPr>
          <w:lang w:val="fi-FI"/>
        </w:rPr>
        <w:t xml:space="preserve"> </w:t>
      </w:r>
      <w:hyperlink r:id="rId10" w:history="1">
        <w:proofErr w:type="spellStart"/>
        <w:r w:rsidRPr="004A4247">
          <w:rPr>
            <w:rStyle w:val="Hyperlink"/>
            <w:color w:val="auto"/>
            <w:u w:val="none"/>
            <w:lang w:val="fi-FI"/>
          </w:rPr>
          <w:t>Divertor</w:t>
        </w:r>
        <w:proofErr w:type="spellEnd"/>
        <w:r w:rsidRPr="004A4247">
          <w:rPr>
            <w:rStyle w:val="Hyperlink"/>
            <w:color w:val="auto"/>
            <w:u w:val="none"/>
            <w:lang w:val="fi-FI"/>
          </w:rPr>
          <w:t xml:space="preserve"> </w:t>
        </w:r>
        <w:proofErr w:type="spellStart"/>
        <w:r w:rsidRPr="004A4247">
          <w:rPr>
            <w:rStyle w:val="Hyperlink"/>
            <w:color w:val="auto"/>
            <w:u w:val="none"/>
            <w:lang w:val="fi-FI"/>
          </w:rPr>
          <w:t>Test</w:t>
        </w:r>
        <w:proofErr w:type="spellEnd"/>
        <w:r w:rsidRPr="004A4247">
          <w:rPr>
            <w:rStyle w:val="Hyperlink"/>
            <w:color w:val="auto"/>
            <w:u w:val="none"/>
            <w:lang w:val="fi-FI"/>
          </w:rPr>
          <w:t xml:space="preserve"> </w:t>
        </w:r>
        <w:proofErr w:type="spellStart"/>
        <w:r w:rsidRPr="004A4247">
          <w:rPr>
            <w:rStyle w:val="Hyperlink"/>
            <w:color w:val="auto"/>
            <w:u w:val="none"/>
            <w:lang w:val="fi-FI"/>
          </w:rPr>
          <w:t>Platform</w:t>
        </w:r>
        <w:proofErr w:type="spellEnd"/>
        <w:r w:rsidRPr="004A4247">
          <w:rPr>
            <w:rStyle w:val="Hyperlink"/>
            <w:color w:val="auto"/>
            <w:u w:val="none"/>
            <w:lang w:val="fi-FI"/>
          </w:rPr>
          <w:t xml:space="preserve"> (DTP2)</w:t>
        </w:r>
      </w:hyperlink>
      <w:r w:rsidRPr="004A4247">
        <w:rPr>
          <w:lang w:val="fi-FI"/>
        </w:rPr>
        <w:t xml:space="preserve"> -tutkimusympäristöön. Testien perusteella päätetään niiden käytöstä varsinaisessa fuusioreaktorissa.  </w:t>
      </w:r>
    </w:p>
    <w:p w14:paraId="57783412" w14:textId="77777777" w:rsidR="00FD4765" w:rsidRPr="004A4247" w:rsidRDefault="00FD4765" w:rsidP="003A025A">
      <w:pPr>
        <w:pStyle w:val="NoSpacing"/>
        <w:rPr>
          <w:lang w:val="fi-FI"/>
        </w:rPr>
      </w:pPr>
    </w:p>
    <w:p w14:paraId="39726EE1" w14:textId="77777777" w:rsidR="0021477B" w:rsidRPr="004A4247" w:rsidRDefault="00793E3F" w:rsidP="003A025A">
      <w:pPr>
        <w:pStyle w:val="NoSpacing"/>
        <w:rPr>
          <w:lang w:val="fi-FI"/>
        </w:rPr>
      </w:pPr>
      <w:r w:rsidRPr="004A4247">
        <w:rPr>
          <w:lang w:val="fi-FI"/>
        </w:rPr>
        <w:t xml:space="preserve">Lisätietoja: </w:t>
      </w:r>
    </w:p>
    <w:p w14:paraId="76148D7E" w14:textId="77777777" w:rsidR="003A025A" w:rsidRPr="004A4247" w:rsidRDefault="003A025A" w:rsidP="003A025A">
      <w:pPr>
        <w:pStyle w:val="NoSpacing"/>
        <w:rPr>
          <w:lang w:val="fi-FI"/>
        </w:rPr>
      </w:pPr>
    </w:p>
    <w:p w14:paraId="0D852039" w14:textId="77777777" w:rsidR="003A025A" w:rsidRPr="003A025A" w:rsidRDefault="003A025A" w:rsidP="003A025A">
      <w:pPr>
        <w:pStyle w:val="NoSpacing"/>
        <w:rPr>
          <w:lang w:val="fi-FI"/>
        </w:rPr>
      </w:pPr>
      <w:r w:rsidRPr="003A025A">
        <w:rPr>
          <w:lang w:val="fi-FI"/>
        </w:rPr>
        <w:t xml:space="preserve">Dosentti Matti Linjama, </w:t>
      </w:r>
      <w:proofErr w:type="spellStart"/>
      <w:r w:rsidRPr="003A025A">
        <w:rPr>
          <w:lang w:val="fi-FI"/>
        </w:rPr>
        <w:t>TTY:n</w:t>
      </w:r>
      <w:proofErr w:type="spellEnd"/>
      <w:r w:rsidRPr="003A025A">
        <w:rPr>
          <w:lang w:val="fi-FI"/>
        </w:rPr>
        <w:t xml:space="preserve"> autom</w:t>
      </w:r>
      <w:r w:rsidR="000246F9">
        <w:rPr>
          <w:lang w:val="fi-FI"/>
        </w:rPr>
        <w:t>a</w:t>
      </w:r>
      <w:r w:rsidRPr="003A025A">
        <w:rPr>
          <w:lang w:val="fi-FI"/>
        </w:rPr>
        <w:t xml:space="preserve">ation ja hydrauliikan laboratorio, puh. </w:t>
      </w:r>
      <w:r>
        <w:rPr>
          <w:lang w:val="fi-FI"/>
        </w:rPr>
        <w:t>0</w:t>
      </w:r>
      <w:r w:rsidRPr="003A025A">
        <w:rPr>
          <w:lang w:val="fi-FI"/>
        </w:rPr>
        <w:t>40</w:t>
      </w:r>
      <w:r>
        <w:rPr>
          <w:lang w:val="fi-FI"/>
        </w:rPr>
        <w:t xml:space="preserve"> </w:t>
      </w:r>
      <w:r w:rsidRPr="003A025A">
        <w:rPr>
          <w:lang w:val="fi-FI"/>
        </w:rPr>
        <w:t>8490525</w:t>
      </w:r>
      <w:r>
        <w:rPr>
          <w:lang w:val="fi-FI"/>
        </w:rPr>
        <w:t>, matti.linjama@tut.fi</w:t>
      </w:r>
    </w:p>
    <w:p w14:paraId="4731F184" w14:textId="77777777" w:rsidR="00067084" w:rsidRPr="003A025A" w:rsidRDefault="00067084" w:rsidP="003A025A">
      <w:pPr>
        <w:pStyle w:val="NoSpacing"/>
        <w:rPr>
          <w:lang w:val="fi-FI"/>
        </w:rPr>
      </w:pPr>
    </w:p>
    <w:p w14:paraId="620B2161" w14:textId="77777777" w:rsidR="004C59AF" w:rsidRPr="003A025A" w:rsidRDefault="00793E3F" w:rsidP="003A025A">
      <w:pPr>
        <w:pStyle w:val="NoSpacing"/>
      </w:pPr>
      <w:r w:rsidRPr="003A025A">
        <w:t>Aris Apollonatos,</w:t>
      </w:r>
      <w:r w:rsidR="003A025A" w:rsidRPr="003A025A">
        <w:t xml:space="preserve"> </w:t>
      </w:r>
      <w:r w:rsidR="003A025A">
        <w:t>Fusion for Energy (F4E),</w:t>
      </w:r>
      <w:r w:rsidRPr="003A025A">
        <w:t xml:space="preserve"> </w:t>
      </w:r>
      <w:hyperlink r:id="rId11" w:history="1">
        <w:r w:rsidR="00067084" w:rsidRPr="003A025A">
          <w:rPr>
            <w:rStyle w:val="Hyperlink"/>
            <w:color w:val="auto"/>
            <w:u w:val="none"/>
          </w:rPr>
          <w:t>aris.apollonatos@f4e.europa.eu</w:t>
        </w:r>
      </w:hyperlink>
      <w:r w:rsidRPr="003A025A">
        <w:t xml:space="preserve">, </w:t>
      </w:r>
      <w:proofErr w:type="spellStart"/>
      <w:r w:rsidRPr="003A025A">
        <w:t>puh</w:t>
      </w:r>
      <w:proofErr w:type="spellEnd"/>
      <w:r w:rsidRPr="003A025A">
        <w:t xml:space="preserve">. </w:t>
      </w:r>
      <w:r w:rsidR="00067084" w:rsidRPr="003A025A">
        <w:t>0034 93 320 1833</w:t>
      </w:r>
      <w:r w:rsidRPr="003A025A">
        <w:t xml:space="preserve"> </w:t>
      </w:r>
      <w:proofErr w:type="gramStart"/>
      <w:r w:rsidRPr="003A025A">
        <w:t>tai</w:t>
      </w:r>
      <w:proofErr w:type="gramEnd"/>
      <w:r w:rsidRPr="003A025A">
        <w:t xml:space="preserve"> </w:t>
      </w:r>
      <w:r w:rsidR="004C59AF" w:rsidRPr="003A025A">
        <w:t>0034 649 179</w:t>
      </w:r>
      <w:r w:rsidR="003A025A" w:rsidRPr="003A025A">
        <w:t> </w:t>
      </w:r>
      <w:r w:rsidR="004C59AF" w:rsidRPr="003A025A">
        <w:t xml:space="preserve">429 </w:t>
      </w:r>
    </w:p>
    <w:p w14:paraId="600C6A91" w14:textId="77777777" w:rsidR="003A025A" w:rsidRPr="003A025A" w:rsidRDefault="003A025A" w:rsidP="003A025A">
      <w:pPr>
        <w:pStyle w:val="NoSpacing"/>
      </w:pPr>
    </w:p>
    <w:sectPr w:rsidR="003A025A" w:rsidRPr="003A025A" w:rsidSect="00EC1C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D5EF3"/>
    <w:multiLevelType w:val="hybridMultilevel"/>
    <w:tmpl w:val="8934F998"/>
    <w:lvl w:ilvl="0" w:tplc="7756827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97B76"/>
    <w:multiLevelType w:val="hybridMultilevel"/>
    <w:tmpl w:val="9ECEB3C0"/>
    <w:lvl w:ilvl="0" w:tplc="D242E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2F174E"/>
    <w:multiLevelType w:val="hybridMultilevel"/>
    <w:tmpl w:val="FD1CAF9A"/>
    <w:lvl w:ilvl="0" w:tplc="6B006D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263E13"/>
    <w:multiLevelType w:val="hybridMultilevel"/>
    <w:tmpl w:val="5B94BF7E"/>
    <w:lvl w:ilvl="0" w:tplc="F980468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D225876"/>
    <w:multiLevelType w:val="hybridMultilevel"/>
    <w:tmpl w:val="C89489AC"/>
    <w:lvl w:ilvl="0" w:tplc="03AC480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D14"/>
    <w:rsid w:val="00010425"/>
    <w:rsid w:val="0002132A"/>
    <w:rsid w:val="000246F9"/>
    <w:rsid w:val="00031332"/>
    <w:rsid w:val="000460AA"/>
    <w:rsid w:val="00067084"/>
    <w:rsid w:val="00096D64"/>
    <w:rsid w:val="000A589C"/>
    <w:rsid w:val="000B4866"/>
    <w:rsid w:val="000D7DF9"/>
    <w:rsid w:val="000E2FA4"/>
    <w:rsid w:val="000E65E3"/>
    <w:rsid w:val="000E7607"/>
    <w:rsid w:val="00116777"/>
    <w:rsid w:val="00200EB6"/>
    <w:rsid w:val="0021477B"/>
    <w:rsid w:val="00230726"/>
    <w:rsid w:val="00272B7D"/>
    <w:rsid w:val="00273462"/>
    <w:rsid w:val="002752CF"/>
    <w:rsid w:val="00284D41"/>
    <w:rsid w:val="00316EBC"/>
    <w:rsid w:val="00367F07"/>
    <w:rsid w:val="003A025A"/>
    <w:rsid w:val="003A461A"/>
    <w:rsid w:val="003E2FD7"/>
    <w:rsid w:val="00400AD9"/>
    <w:rsid w:val="004070DB"/>
    <w:rsid w:val="004357AE"/>
    <w:rsid w:val="004363AF"/>
    <w:rsid w:val="0047138A"/>
    <w:rsid w:val="00474E3D"/>
    <w:rsid w:val="004A4247"/>
    <w:rsid w:val="004B014E"/>
    <w:rsid w:val="004C59AF"/>
    <w:rsid w:val="004D5475"/>
    <w:rsid w:val="004E4D2D"/>
    <w:rsid w:val="005057F6"/>
    <w:rsid w:val="005121E8"/>
    <w:rsid w:val="00517898"/>
    <w:rsid w:val="0055238E"/>
    <w:rsid w:val="00570F6B"/>
    <w:rsid w:val="00597ECF"/>
    <w:rsid w:val="005E1F42"/>
    <w:rsid w:val="005F5348"/>
    <w:rsid w:val="00614201"/>
    <w:rsid w:val="00676B2E"/>
    <w:rsid w:val="00695762"/>
    <w:rsid w:val="006F09B4"/>
    <w:rsid w:val="00702F91"/>
    <w:rsid w:val="00715681"/>
    <w:rsid w:val="00735B14"/>
    <w:rsid w:val="00761A8E"/>
    <w:rsid w:val="007866FC"/>
    <w:rsid w:val="00793E3F"/>
    <w:rsid w:val="00794A1F"/>
    <w:rsid w:val="007B119C"/>
    <w:rsid w:val="007B2477"/>
    <w:rsid w:val="007B7610"/>
    <w:rsid w:val="007B7C56"/>
    <w:rsid w:val="007C2833"/>
    <w:rsid w:val="007D0F87"/>
    <w:rsid w:val="00825777"/>
    <w:rsid w:val="0087398B"/>
    <w:rsid w:val="008975F5"/>
    <w:rsid w:val="008A0632"/>
    <w:rsid w:val="008B56AC"/>
    <w:rsid w:val="008F31F9"/>
    <w:rsid w:val="00994F1B"/>
    <w:rsid w:val="00995176"/>
    <w:rsid w:val="009C598D"/>
    <w:rsid w:val="009E79B1"/>
    <w:rsid w:val="00A21D2E"/>
    <w:rsid w:val="00A25F23"/>
    <w:rsid w:val="00A26CAA"/>
    <w:rsid w:val="00A42D44"/>
    <w:rsid w:val="00A4543A"/>
    <w:rsid w:val="00A703A2"/>
    <w:rsid w:val="00A83FDB"/>
    <w:rsid w:val="00A965E5"/>
    <w:rsid w:val="00AD312C"/>
    <w:rsid w:val="00B25300"/>
    <w:rsid w:val="00B4358B"/>
    <w:rsid w:val="00B60982"/>
    <w:rsid w:val="00BA6FAD"/>
    <w:rsid w:val="00BB3C32"/>
    <w:rsid w:val="00BE3A84"/>
    <w:rsid w:val="00BE3A8A"/>
    <w:rsid w:val="00C06504"/>
    <w:rsid w:val="00C11D53"/>
    <w:rsid w:val="00C21818"/>
    <w:rsid w:val="00C43ADD"/>
    <w:rsid w:val="00CB7126"/>
    <w:rsid w:val="00D066FE"/>
    <w:rsid w:val="00D361F8"/>
    <w:rsid w:val="00D8384A"/>
    <w:rsid w:val="00DB2B89"/>
    <w:rsid w:val="00DB3B6F"/>
    <w:rsid w:val="00DB6524"/>
    <w:rsid w:val="00DC2FC3"/>
    <w:rsid w:val="00DE787E"/>
    <w:rsid w:val="00E10251"/>
    <w:rsid w:val="00E177AA"/>
    <w:rsid w:val="00E53D03"/>
    <w:rsid w:val="00E74D14"/>
    <w:rsid w:val="00EA2095"/>
    <w:rsid w:val="00EC1C63"/>
    <w:rsid w:val="00EC67A6"/>
    <w:rsid w:val="00F11FC6"/>
    <w:rsid w:val="00F62910"/>
    <w:rsid w:val="00F77DBE"/>
    <w:rsid w:val="00FB3DFF"/>
    <w:rsid w:val="00FC0234"/>
    <w:rsid w:val="00FC76ED"/>
    <w:rsid w:val="00FD4765"/>
    <w:rsid w:val="00FF67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42E6C"/>
  <w15:docId w15:val="{6DECC558-3723-49AE-B7EA-AD28E843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21818"/>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E53D03"/>
    <w:rPr>
      <w:color w:val="0000FF" w:themeColor="hyperlink"/>
      <w:u w:val="single"/>
    </w:rPr>
  </w:style>
  <w:style w:type="character" w:styleId="FollowedHyperlink">
    <w:name w:val="FollowedHyperlink"/>
    <w:basedOn w:val="DefaultParagraphFont"/>
    <w:uiPriority w:val="99"/>
    <w:semiHidden/>
    <w:unhideWhenUsed/>
    <w:rsid w:val="00067084"/>
    <w:rPr>
      <w:color w:val="800080" w:themeColor="followedHyperlink"/>
      <w:u w:val="single"/>
    </w:rPr>
  </w:style>
  <w:style w:type="paragraph" w:styleId="ListParagraph">
    <w:name w:val="List Paragraph"/>
    <w:basedOn w:val="Normal"/>
    <w:uiPriority w:val="34"/>
    <w:qFormat/>
    <w:rsid w:val="00793E3F"/>
    <w:pPr>
      <w:ind w:left="720"/>
      <w:contextualSpacing/>
    </w:pPr>
  </w:style>
  <w:style w:type="paragraph" w:styleId="NoSpacing">
    <w:name w:val="No Spacing"/>
    <w:uiPriority w:val="1"/>
    <w:qFormat/>
    <w:rsid w:val="003A025A"/>
    <w:pPr>
      <w:spacing w:after="0" w:line="240" w:lineRule="auto"/>
    </w:pPr>
  </w:style>
  <w:style w:type="paragraph" w:styleId="BalloonText">
    <w:name w:val="Balloon Text"/>
    <w:basedOn w:val="Normal"/>
    <w:link w:val="BalloonTextChar"/>
    <w:uiPriority w:val="99"/>
    <w:semiHidden/>
    <w:unhideWhenUsed/>
    <w:rsid w:val="003A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25A"/>
    <w:rPr>
      <w:rFonts w:ascii="Segoe UI" w:hAnsi="Segoe UI" w:cs="Segoe UI"/>
      <w:sz w:val="18"/>
      <w:szCs w:val="18"/>
    </w:rPr>
  </w:style>
  <w:style w:type="character" w:styleId="CommentReference">
    <w:name w:val="annotation reference"/>
    <w:basedOn w:val="DefaultParagraphFont"/>
    <w:uiPriority w:val="99"/>
    <w:semiHidden/>
    <w:unhideWhenUsed/>
    <w:rsid w:val="000246F9"/>
    <w:rPr>
      <w:sz w:val="16"/>
      <w:szCs w:val="16"/>
    </w:rPr>
  </w:style>
  <w:style w:type="paragraph" w:styleId="CommentText">
    <w:name w:val="annotation text"/>
    <w:basedOn w:val="Normal"/>
    <w:link w:val="CommentTextChar"/>
    <w:uiPriority w:val="99"/>
    <w:semiHidden/>
    <w:unhideWhenUsed/>
    <w:rsid w:val="000246F9"/>
    <w:pPr>
      <w:spacing w:line="240" w:lineRule="auto"/>
    </w:pPr>
    <w:rPr>
      <w:sz w:val="20"/>
      <w:szCs w:val="20"/>
    </w:rPr>
  </w:style>
  <w:style w:type="character" w:customStyle="1" w:styleId="CommentTextChar">
    <w:name w:val="Comment Text Char"/>
    <w:basedOn w:val="DefaultParagraphFont"/>
    <w:link w:val="CommentText"/>
    <w:uiPriority w:val="99"/>
    <w:semiHidden/>
    <w:rsid w:val="000246F9"/>
    <w:rPr>
      <w:sz w:val="20"/>
      <w:szCs w:val="20"/>
    </w:rPr>
  </w:style>
  <w:style w:type="paragraph" w:styleId="CommentSubject">
    <w:name w:val="annotation subject"/>
    <w:basedOn w:val="CommentText"/>
    <w:next w:val="CommentText"/>
    <w:link w:val="CommentSubjectChar"/>
    <w:uiPriority w:val="99"/>
    <w:semiHidden/>
    <w:unhideWhenUsed/>
    <w:rsid w:val="000246F9"/>
    <w:rPr>
      <w:b/>
      <w:bCs/>
    </w:rPr>
  </w:style>
  <w:style w:type="character" w:customStyle="1" w:styleId="CommentSubjectChar">
    <w:name w:val="Comment Subject Char"/>
    <w:basedOn w:val="CommentTextChar"/>
    <w:link w:val="CommentSubject"/>
    <w:uiPriority w:val="99"/>
    <w:semiHidden/>
    <w:rsid w:val="000246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218027">
      <w:bodyDiv w:val="1"/>
      <w:marLeft w:val="0"/>
      <w:marRight w:val="0"/>
      <w:marTop w:val="0"/>
      <w:marBottom w:val="0"/>
      <w:divBdr>
        <w:top w:val="none" w:sz="0" w:space="0" w:color="auto"/>
        <w:left w:val="none" w:sz="0" w:space="0" w:color="auto"/>
        <w:bottom w:val="none" w:sz="0" w:space="0" w:color="auto"/>
        <w:right w:val="none" w:sz="0" w:space="0" w:color="auto"/>
      </w:divBdr>
      <w:divsChild>
        <w:div w:id="1658455539">
          <w:marLeft w:val="0"/>
          <w:marRight w:val="0"/>
          <w:marTop w:val="0"/>
          <w:marBottom w:val="0"/>
          <w:divBdr>
            <w:top w:val="none" w:sz="0" w:space="0" w:color="auto"/>
            <w:left w:val="none" w:sz="0" w:space="0" w:color="auto"/>
            <w:bottom w:val="none" w:sz="0" w:space="0" w:color="auto"/>
            <w:right w:val="none" w:sz="0" w:space="0" w:color="auto"/>
          </w:divBdr>
          <w:divsChild>
            <w:div w:id="947666163">
              <w:marLeft w:val="0"/>
              <w:marRight w:val="0"/>
              <w:marTop w:val="0"/>
              <w:marBottom w:val="0"/>
              <w:divBdr>
                <w:top w:val="none" w:sz="0" w:space="0" w:color="auto"/>
                <w:left w:val="none" w:sz="0" w:space="0" w:color="auto"/>
                <w:bottom w:val="none" w:sz="0" w:space="0" w:color="auto"/>
                <w:right w:val="none" w:sz="0" w:space="0" w:color="auto"/>
              </w:divBdr>
              <w:divsChild>
                <w:div w:id="7671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usionforenergy.europa.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ter.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link.fi/" TargetMode="External"/><Relationship Id="rId11" Type="http://schemas.openxmlformats.org/officeDocument/2006/relationships/hyperlink" Target="mailto:aris.apollonatos@f4e.europa.eu" TargetMode="External"/><Relationship Id="rId5" Type="http://schemas.openxmlformats.org/officeDocument/2006/relationships/hyperlink" Target="https://www.fluiconnecto.com/fi/" TargetMode="External"/><Relationship Id="rId10" Type="http://schemas.openxmlformats.org/officeDocument/2006/relationships/hyperlink" Target="https://www.youtube.com/watch?v=IthE1oYjSDk&amp;t=173s" TargetMode="External"/><Relationship Id="rId4" Type="http://schemas.openxmlformats.org/officeDocument/2006/relationships/webSettings" Target="webSettings.xml"/><Relationship Id="rId9" Type="http://schemas.openxmlformats.org/officeDocument/2006/relationships/hyperlink" Target="https://ec.europa.eu/growth/industry/innovation/facts-figures/scoreboards_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599</Words>
  <Characters>4856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F4E</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F4E</dc:creator>
  <cp:lastModifiedBy>Sanna Kähkönen</cp:lastModifiedBy>
  <cp:revision>4</cp:revision>
  <cp:lastPrinted>2018-09-26T10:59:00Z</cp:lastPrinted>
  <dcterms:created xsi:type="dcterms:W3CDTF">2018-10-01T04:45:00Z</dcterms:created>
  <dcterms:modified xsi:type="dcterms:W3CDTF">2018-10-01T05:02:00Z</dcterms:modified>
</cp:coreProperties>
</file>